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85" w:rsidRPr="00804985" w:rsidRDefault="00804985" w:rsidP="00804985">
      <w:p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Основные стандарты и нормативы (ГОСТы, СНиПы) в строительном черчении</w:t>
      </w:r>
    </w:p>
    <w:p w:rsidR="00804985" w:rsidRPr="00804985" w:rsidRDefault="00804985" w:rsidP="00804985">
      <w:p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В строительном черчении использование государственных стандартов и нормативных документов обеспечивает единые требования к оформлению, точности и содержанию проектной документации. Ниже представлены основные стандарты и нормативы, регулирующие этот процесс:</w:t>
      </w:r>
    </w:p>
    <w:p w:rsidR="00804985" w:rsidRPr="00804985" w:rsidRDefault="00804985" w:rsidP="00804985">
      <w:pPr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ГОСТы (Государственные стандарты)</w:t>
      </w:r>
    </w:p>
    <w:p w:rsidR="00804985" w:rsidRPr="00804985" w:rsidRDefault="00804985" w:rsidP="00804985">
      <w:pPr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ГОСТ 2.307-2011 «Общие требования к выполнению чертежей. Виды, размеры, обозначения»</w:t>
      </w:r>
      <w:r w:rsidRPr="00804985">
        <w:rPr>
          <w:rFonts w:ascii="Times New Roman" w:hAnsi="Times New Roman" w:cs="Times New Roman"/>
          <w:sz w:val="28"/>
        </w:rPr>
        <w:br/>
        <w:t>Регламентирует оформление чертежей, их виды, размеры и условные обозначения.</w:t>
      </w:r>
    </w:p>
    <w:p w:rsidR="00804985" w:rsidRPr="00804985" w:rsidRDefault="00804985" w:rsidP="00804985">
      <w:pPr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ГОСТ 21.501-93 «Общие положения по выполнению архитектурных чертежей»</w:t>
      </w:r>
      <w:r w:rsidRPr="00804985">
        <w:rPr>
          <w:rFonts w:ascii="Times New Roman" w:hAnsi="Times New Roman" w:cs="Times New Roman"/>
          <w:sz w:val="28"/>
        </w:rPr>
        <w:br/>
        <w:t>Устанавливает требования к архитектурным чертежам, их структуре и содержанию.</w:t>
      </w:r>
    </w:p>
    <w:p w:rsidR="00804985" w:rsidRPr="00804985" w:rsidRDefault="00804985" w:rsidP="00804985">
      <w:pPr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ГОСТ 21.501-93 «Общие положения по выполнению конструктивных чертежей»</w:t>
      </w:r>
      <w:r w:rsidRPr="00804985">
        <w:rPr>
          <w:rFonts w:ascii="Times New Roman" w:hAnsi="Times New Roman" w:cs="Times New Roman"/>
          <w:sz w:val="28"/>
        </w:rPr>
        <w:br/>
        <w:t>Регламентирует оформление конструктивных элементов зданий и сооружений.</w:t>
      </w:r>
    </w:p>
    <w:p w:rsidR="00804985" w:rsidRPr="00804985" w:rsidRDefault="00804985" w:rsidP="00804985">
      <w:pPr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ГОСТ 21.1101-2013 «Общие требования к проектной документации»</w:t>
      </w:r>
      <w:r w:rsidRPr="00804985">
        <w:rPr>
          <w:rFonts w:ascii="Times New Roman" w:hAnsi="Times New Roman" w:cs="Times New Roman"/>
          <w:sz w:val="28"/>
        </w:rPr>
        <w:br/>
        <w:t>Определяет состав, содержание и оформление проектной документации в строительстве.</w:t>
      </w:r>
    </w:p>
    <w:p w:rsidR="00804985" w:rsidRPr="00804985" w:rsidRDefault="00804985" w:rsidP="00804985">
      <w:pPr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ГОСТ 21.101-97 «Общие требования к выполнению рабочих чертежей»</w:t>
      </w:r>
      <w:r w:rsidRPr="00804985">
        <w:rPr>
          <w:rFonts w:ascii="Times New Roman" w:hAnsi="Times New Roman" w:cs="Times New Roman"/>
          <w:sz w:val="28"/>
        </w:rPr>
        <w:br/>
        <w:t>Устанавливает правила оформления рабочих чертежей для производства строительных работ.</w:t>
      </w:r>
    </w:p>
    <w:p w:rsidR="00804985" w:rsidRPr="00804985" w:rsidRDefault="00804985" w:rsidP="00804985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СНиПы (Строительные нормы и правила)</w:t>
      </w:r>
    </w:p>
    <w:p w:rsidR="00804985" w:rsidRPr="00804985" w:rsidRDefault="00804985" w:rsidP="00804985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СНиП II-3-79 «Крупнопанельные жилые здания»</w:t>
      </w:r>
      <w:r w:rsidRPr="00804985">
        <w:rPr>
          <w:rFonts w:ascii="Times New Roman" w:hAnsi="Times New Roman" w:cs="Times New Roman"/>
          <w:sz w:val="28"/>
        </w:rPr>
        <w:br/>
        <w:t>Регламентирует проектирование и строительство крупнопанельных жилых зданий, включая чертежные решения.</w:t>
      </w:r>
    </w:p>
    <w:p w:rsidR="00804985" w:rsidRPr="00804985" w:rsidRDefault="00804985" w:rsidP="00804985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СНиП 3.03.01-87 «Несущие конструкции»</w:t>
      </w:r>
      <w:r w:rsidRPr="00804985">
        <w:rPr>
          <w:rFonts w:ascii="Times New Roman" w:hAnsi="Times New Roman" w:cs="Times New Roman"/>
          <w:sz w:val="28"/>
        </w:rPr>
        <w:br/>
        <w:t>Устанавливает требования к проектированию и оформлению чертежей несущих конструкций.</w:t>
      </w:r>
    </w:p>
    <w:p w:rsidR="00804985" w:rsidRPr="00804985" w:rsidRDefault="00804985" w:rsidP="00804985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lastRenderedPageBreak/>
        <w:t>СНиП 2.03.13-88 «Проектирование жилых зданий»</w:t>
      </w:r>
      <w:r w:rsidRPr="00804985">
        <w:rPr>
          <w:rFonts w:ascii="Times New Roman" w:hAnsi="Times New Roman" w:cs="Times New Roman"/>
          <w:sz w:val="28"/>
        </w:rPr>
        <w:br/>
        <w:t>Включает требования к планировкам, фасадам и разрезам жилых зданий.</w:t>
      </w:r>
    </w:p>
    <w:p w:rsidR="00804985" w:rsidRPr="00804985" w:rsidRDefault="00804985" w:rsidP="0080498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Другие нормативные документы</w:t>
      </w:r>
    </w:p>
    <w:p w:rsidR="00804985" w:rsidRPr="00804985" w:rsidRDefault="00804985" w:rsidP="00804985">
      <w:pPr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СП (Своды правил) — дополнительные руководства по конкретным аспектам строительства и оформления чертежей.</w:t>
      </w:r>
    </w:p>
    <w:p w:rsidR="00804985" w:rsidRPr="00804985" w:rsidRDefault="00804985" w:rsidP="00804985">
      <w:p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Значение соблюдения стандартов</w:t>
      </w:r>
    </w:p>
    <w:p w:rsidR="00804985" w:rsidRPr="00804985" w:rsidRDefault="00804985" w:rsidP="00804985">
      <w:p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Стандарты ГОСТ и СНиП обеспечивают:</w:t>
      </w:r>
    </w:p>
    <w:p w:rsidR="00804985" w:rsidRPr="00804985" w:rsidRDefault="00804985" w:rsidP="00804985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Единообразие оформления документации</w:t>
      </w:r>
    </w:p>
    <w:p w:rsidR="00804985" w:rsidRPr="00804985" w:rsidRDefault="00804985" w:rsidP="00804985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Высокое качество и точность чертежей</w:t>
      </w:r>
    </w:p>
    <w:p w:rsidR="00804985" w:rsidRPr="00804985" w:rsidRDefault="00804985" w:rsidP="00804985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Возможность быстрого понимания проектных решений всеми участниками строительства</w:t>
      </w:r>
    </w:p>
    <w:p w:rsidR="00804985" w:rsidRPr="00804985" w:rsidRDefault="00804985" w:rsidP="00804985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Соответствие требованиям безопасности, надежности и нормативам</w:t>
      </w:r>
    </w:p>
    <w:p w:rsidR="00804985" w:rsidRPr="00804985" w:rsidRDefault="00804985" w:rsidP="00804985">
      <w:p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Их использование является обязательным при подготовке проектной документации для получения разрешительной документации, проведения экспертиз и реализации строительных работ.</w:t>
      </w:r>
    </w:p>
    <w:p w:rsidR="00804985" w:rsidRDefault="00804985" w:rsidP="00804985">
      <w:pPr>
        <w:rPr>
          <w:rFonts w:ascii="Times New Roman" w:hAnsi="Times New Roman" w:cs="Times New Roman"/>
          <w:sz w:val="28"/>
        </w:rPr>
      </w:pPr>
      <w:r w:rsidRPr="00804985">
        <w:rPr>
          <w:rFonts w:ascii="Times New Roman" w:hAnsi="Times New Roman" w:cs="Times New Roman"/>
          <w:sz w:val="28"/>
        </w:rPr>
        <w:t>В современном строительстве также активно применяются автоматизированные системы (САПР), которые позволяют строго соблюдать установленные стандарты при создании цифровых чертежей.</w:t>
      </w:r>
    </w:p>
    <w:p w:rsidR="00D94605" w:rsidRDefault="00D94605" w:rsidP="00804985">
      <w:pPr>
        <w:rPr>
          <w:rFonts w:ascii="Times New Roman" w:hAnsi="Times New Roman" w:cs="Times New Roman"/>
          <w:sz w:val="28"/>
        </w:rPr>
      </w:pPr>
    </w:p>
    <w:p w:rsidR="00D94605" w:rsidRPr="00D94605" w:rsidRDefault="00D94605" w:rsidP="00D94605">
      <w:pPr>
        <w:rPr>
          <w:rFonts w:ascii="Times New Roman" w:hAnsi="Times New Roman" w:cs="Times New Roman"/>
          <w:b/>
          <w:bCs/>
          <w:sz w:val="28"/>
        </w:rPr>
      </w:pPr>
      <w:r w:rsidRPr="00D94605">
        <w:rPr>
          <w:rFonts w:ascii="Times New Roman" w:hAnsi="Times New Roman" w:cs="Times New Roman"/>
          <w:b/>
          <w:bCs/>
          <w:sz w:val="28"/>
        </w:rPr>
        <w:t>1. ОБЩИЕ ТРЕБОВАНИЯ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1.1. Архитектурно-строительные рабочие чертежи выполняют в соответствии с требованиями ГОСТ 21.101, а также настоящего стандарта.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При выполнении рабочих чертежей металлических конструкций следует руководствоваться соответствующими стандартами Системы проектной документации для строительства (СПДС).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lastRenderedPageBreak/>
        <w:t>1.2. Рабочие чертежи архитектурных решений и строительных конструкций, предназначенные для производства строительных и монтажных работ, выполняют в составе основных комплектов, которым присваивают марки в соответствии с ГОСТ 21.101.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По рабочим чертежам марки АР, при необходимости, составляют спецификацию оборудования по ГОСТ 21.110.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1.3. Условные графические изображения строительных конструкций и их элементов приведены в </w:t>
      </w:r>
      <w:hyperlink r:id="rId5" w:anchor="8OU0LR" w:history="1">
        <w:r w:rsidRPr="00D94605">
          <w:rPr>
            <w:rStyle w:val="a3"/>
            <w:rFonts w:ascii="Times New Roman" w:hAnsi="Times New Roman" w:cs="Times New Roman"/>
            <w:sz w:val="28"/>
          </w:rPr>
          <w:t>приложении 1</w:t>
        </w:r>
      </w:hyperlink>
      <w:r w:rsidRPr="00D94605">
        <w:rPr>
          <w:rFonts w:ascii="Times New Roman" w:hAnsi="Times New Roman" w:cs="Times New Roman"/>
          <w:sz w:val="28"/>
        </w:rPr>
        <w:t>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1.4. На архитектурно-строительных  чертежах указывают характеристики точности геометрических параметров зданий, сооружений, конструкций и их элементов по ГОСТ 21.113.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Требования к точности функциональных геометрических параметров зданий, сооружений и конструкций должны быть увязаны с требованиями к точности изготовления изделий (элементов конструкций), разбивки осей и  установки элементов конструкций путем расчета точности по ГОСТ 21780.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1.5. На архитектурно-строительных рабочих чертежах (на изображениях фундаментов, стен, перегородок, перекрытий) указывают проемы, борозды, ниши, гнезда и отверстия с необходимыми размерами и привязками.</w:t>
      </w:r>
    </w:p>
    <w:p w:rsidR="00D94605" w:rsidRPr="00D94605" w:rsidRDefault="00D94605" w:rsidP="00D94605">
      <w:pPr>
        <w:rPr>
          <w:rFonts w:ascii="Times New Roman" w:hAnsi="Times New Roman" w:cs="Times New Roman"/>
          <w:b/>
          <w:bCs/>
          <w:sz w:val="28"/>
        </w:rPr>
      </w:pPr>
      <w:r w:rsidRPr="00D94605">
        <w:rPr>
          <w:rFonts w:ascii="Times New Roman" w:hAnsi="Times New Roman" w:cs="Times New Roman"/>
          <w:b/>
          <w:bCs/>
          <w:sz w:val="28"/>
        </w:rPr>
        <w:t>     </w:t>
      </w:r>
    </w:p>
    <w:p w:rsidR="00D94605" w:rsidRPr="00D94605" w:rsidRDefault="00D94605" w:rsidP="00D94605">
      <w:pPr>
        <w:rPr>
          <w:rFonts w:ascii="Times New Roman" w:hAnsi="Times New Roman" w:cs="Times New Roman"/>
          <w:b/>
          <w:bCs/>
          <w:sz w:val="28"/>
        </w:rPr>
      </w:pPr>
      <w:r w:rsidRPr="00D94605">
        <w:rPr>
          <w:rFonts w:ascii="Times New Roman" w:hAnsi="Times New Roman" w:cs="Times New Roman"/>
          <w:b/>
          <w:bCs/>
          <w:sz w:val="28"/>
        </w:rPr>
        <w:t>2. ОСНОВНОЙ КОМПЛЕКТ РАБОЧИХ ЧЕРТЕЖЕЙ</w:t>
      </w:r>
      <w:r w:rsidRPr="00D94605">
        <w:rPr>
          <w:rFonts w:ascii="Times New Roman" w:hAnsi="Times New Roman" w:cs="Times New Roman"/>
          <w:b/>
          <w:bCs/>
          <w:sz w:val="28"/>
        </w:rPr>
        <w:br/>
        <w:t>АРХИТЕКТУРНЫХ РЕШЕНИЙ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2.1. В состав основного комплекта рабочих чертежей архитектурных решений включают: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1) общие данные по рабочим чертежам;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lastRenderedPageBreak/>
        <w:t>2) планы этажей, в т. ч. подвала, технического подполья, технического этажа и чердака;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3) разрезы;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4) фасады;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5) планы полов (при необходимости);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6) план кровли (крыши);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7) схемы расположения элементов сборных перегородок*;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 xml:space="preserve">8) схемы расположения </w:t>
      </w:r>
      <w:proofErr w:type="gramStart"/>
      <w:r w:rsidRPr="00D94605">
        <w:rPr>
          <w:rFonts w:ascii="Times New Roman" w:hAnsi="Times New Roman" w:cs="Times New Roman"/>
          <w:sz w:val="28"/>
        </w:rPr>
        <w:t>элементов  заполнения</w:t>
      </w:r>
      <w:proofErr w:type="gramEnd"/>
      <w:r w:rsidRPr="00D94605">
        <w:rPr>
          <w:rFonts w:ascii="Times New Roman" w:hAnsi="Times New Roman" w:cs="Times New Roman"/>
          <w:sz w:val="28"/>
        </w:rPr>
        <w:t xml:space="preserve"> оконных и других проемов*;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__________________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*  Схемы расположения металлических элементов сборных перегородок и заполнения оконных проемов выполняют в составе рабочих чертежей металлических конструкций. Схемы расположения элементов сборных железобетонных перегородок выполняют, как правило, в составе основного комплекта рабочих чертежей железобетонных конструкций.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9) выносные элементы (узлы, фрагменты);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10) спецификации к схемам расположения в соответствии с ГОСТ 21.101.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2.2. Общие данные по рабочим чертежам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 xml:space="preserve">2.2.1. В состав общих данных по рабочим чертежам, </w:t>
      </w:r>
      <w:proofErr w:type="gramStart"/>
      <w:r w:rsidRPr="00D94605">
        <w:rPr>
          <w:rFonts w:ascii="Times New Roman" w:hAnsi="Times New Roman" w:cs="Times New Roman"/>
          <w:sz w:val="28"/>
        </w:rPr>
        <w:t>кроме сведений</w:t>
      </w:r>
      <w:proofErr w:type="gramEnd"/>
      <w:r w:rsidRPr="00D94605">
        <w:rPr>
          <w:rFonts w:ascii="Times New Roman" w:hAnsi="Times New Roman" w:cs="Times New Roman"/>
          <w:sz w:val="28"/>
        </w:rPr>
        <w:t xml:space="preserve"> предусмотренных ГОСТ 21.101, включают ведомость отделки помещений по форме 1 (при отсутствии основного комплекта рабочих чертежей интерьеров).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Форма 1</w:t>
      </w:r>
    </w:p>
    <w:p w:rsidR="00D94605" w:rsidRPr="00D94605" w:rsidRDefault="00D94605" w:rsidP="00D94605">
      <w:pPr>
        <w:rPr>
          <w:rFonts w:ascii="Times New Roman" w:hAnsi="Times New Roman" w:cs="Times New Roman"/>
          <w:b/>
          <w:bCs/>
          <w:sz w:val="28"/>
        </w:rPr>
      </w:pPr>
      <w:r w:rsidRPr="00D94605">
        <w:rPr>
          <w:rFonts w:ascii="Times New Roman" w:hAnsi="Times New Roman" w:cs="Times New Roman"/>
          <w:b/>
          <w:bCs/>
          <w:sz w:val="28"/>
        </w:rPr>
        <w:lastRenderedPageBreak/>
        <w:t>     </w:t>
      </w:r>
      <w:r w:rsidRPr="00D94605">
        <w:rPr>
          <w:rFonts w:ascii="Times New Roman" w:hAnsi="Times New Roman" w:cs="Times New Roman"/>
          <w:b/>
          <w:bCs/>
          <w:sz w:val="28"/>
        </w:rPr>
        <w:br/>
        <w:t>Ведомость отделки помещений</w:t>
      </w:r>
      <w:r w:rsidRPr="00D94605">
        <w:rPr>
          <w:rFonts w:ascii="Times New Roman" w:hAnsi="Times New Roman" w:cs="Times New Roman"/>
          <w:b/>
          <w:bCs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drawing>
          <wp:inline distT="0" distB="0" distL="0" distR="0">
            <wp:extent cx="5734050" cy="1981200"/>
            <wp:effectExtent l="0" t="0" r="0" b="0"/>
            <wp:docPr id="12" name="Рисунок 12" descr="https://api.docs.cntd.ru/img/12/00/00/35/65/358484b9-82a3-481f-873e-9c98656eab82/P00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api.docs.cntd.ru/img/12/00/00/35/65/358484b9-82a3-481f-873e-9c98656eab82/P004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Примечания: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1. Количество граф определяется наличием элементов интерьера, подлежащих отделке.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 Площади отделки помещений рассчитывают по соответствующим нормативным документам.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2.2.2. В общих указаниях в дополнение к сведениям, предусмотренным ГОСТ 21.101, указывают: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1) класс ответственности здания (сооружения);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2) категорию здания (сооружения) по взрывопожарной и пожарной опасности;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3) степень огнестойкости здания  (сооружения);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4) характеристику стеновых и изоляционных материалов *;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lastRenderedPageBreak/>
        <w:t xml:space="preserve">5) указания по устройству гидроизоляции и </w:t>
      </w:r>
      <w:proofErr w:type="spellStart"/>
      <w:r w:rsidRPr="00D94605">
        <w:rPr>
          <w:rFonts w:ascii="Times New Roman" w:hAnsi="Times New Roman" w:cs="Times New Roman"/>
          <w:sz w:val="28"/>
        </w:rPr>
        <w:t>отмостки</w:t>
      </w:r>
      <w:proofErr w:type="spellEnd"/>
      <w:r w:rsidRPr="00D94605">
        <w:rPr>
          <w:rFonts w:ascii="Times New Roman" w:hAnsi="Times New Roman" w:cs="Times New Roman"/>
          <w:sz w:val="28"/>
        </w:rPr>
        <w:t>*;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6) указания по наружной отделке здания (сооружения)*;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__________________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* Приводят, если нет соответствующих указаний на чертежах.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7) указания о мероприятиях при производстве работ в зимнее время.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2.3. Планы этажей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2.3.1. При выполнении плана этажа положение мнимой горизонтальной секущей плоскости разреза принимают на уровне оконных проемов или на 1/3 высоты изображаемого этажа.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В случаях, когда оконные проемы расположены выше секущей плоскости, по периметру плана располагают сечения соответствующих стен на уровне оконных проемов.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2.3.2. На планы этажей наносят: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1) координационные оси здания  (сооружения);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2) размеры, определяющие расстояния между координационными осями и проемами, толщину стен и перегородок, другие необходимые размеры, отметки участков, расположенных на разных уровнях;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3) линии разрезов. Линии разрезов проводят, как правило, с таким расчетом, чтобы в разрез попадали проемы окон, наружных ворот и дверей;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 xml:space="preserve">4) позиции (марки) элементов здания (сооружения), заполнения проемов ворот и дверей (кроме входящих в состав щитовых перегородок), перемычек, </w:t>
      </w:r>
      <w:r w:rsidRPr="00D94605">
        <w:rPr>
          <w:rFonts w:ascii="Times New Roman" w:hAnsi="Times New Roman" w:cs="Times New Roman"/>
          <w:sz w:val="28"/>
        </w:rPr>
        <w:lastRenderedPageBreak/>
        <w:t>лестниц и др.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Допускается позиционное обозначение проемов ворот и дверей указывать в кружках диаметром 5 мм;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5) обозначения узлов и фрагментов планов;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6) наименования помещений (технологических участков), их площади, категории по взрывопожарной и пожарной опасности (кроме жилых зданий).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Площади проставляют в нижнем правом углу помещения (технологического участка) и подчеркивают. Категории помещений (технологических участков) проставляют под их наименованием в прямоугольнике размером 5х8 (</w:t>
      </w:r>
      <w:r w:rsidRPr="00D94605">
        <w:rPr>
          <w:rFonts w:ascii="Times New Roman" w:hAnsi="Times New Roman" w:cs="Times New Roman"/>
          <w:sz w:val="28"/>
        </w:rPr>
        <mc:AlternateContent>
          <mc:Choice Requires="wps">
            <w:drawing>
              <wp:inline distT="0" distB="0" distL="0" distR="0">
                <wp:extent cx="123825" cy="180975"/>
                <wp:effectExtent l="0" t="0" r="0" b="0"/>
                <wp:docPr id="11" name="Прямоугольник 11" descr="data:image;base64,R0lGODlhDQATAIABAAAAAP///yH5BAEAAAEALAAAAAANABMAAAIdjI+py+0BwINTOntNZLIvTylbKB4YgoGoeU7u+xY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38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03E70E" id="Прямоугольник 11" o:spid="_x0000_s1026" alt="data:image;base64,R0lGODlhDQATAIABAAAAAP///yH5BAEAAAEALAAAAAANABMAAAIdjI+py+0BwINTOntNZLIvTylbKB4YgoGoeU7u+xYAOw==" style="width:9.7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" filled="f" stroked="f">
                <o:lock v:ext="edit" aspectratio="t"/>
                <w10:anchorlock/>
              </v:rect>
            </w:pict>
          </mc:Fallback>
        </mc:AlternateContent>
      </w:r>
      <w:r w:rsidRPr="00D94605">
        <w:rPr>
          <w:rFonts w:ascii="Times New Roman" w:hAnsi="Times New Roman" w:cs="Times New Roman"/>
          <w:sz w:val="28"/>
        </w:rPr>
        <w:t>) мм.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Для жилых зданий, при необходимости, на планах указывают тип и площадь квартир. При этом площадь проставляют в виде дроби, в числителе которой указывают жилую площадь, в знаменателе - полезную.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Допускается наименования помещений (технологических участков), их площади и категории приводить в экспликации по форме 2. В этом случае на планах вместо наименований помещений (технологических участков) проставляют их номера.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Для жилых зданий экспликацию помещений, как правило, не выполняют;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7) границы зон передвижения технологических кранов (при необходимости).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Форма 2</w:t>
      </w:r>
    </w:p>
    <w:p w:rsidR="00D94605" w:rsidRPr="00D94605" w:rsidRDefault="00D94605" w:rsidP="00D94605">
      <w:pPr>
        <w:rPr>
          <w:rFonts w:ascii="Times New Roman" w:hAnsi="Times New Roman" w:cs="Times New Roman"/>
          <w:b/>
          <w:bCs/>
          <w:sz w:val="28"/>
        </w:rPr>
      </w:pPr>
      <w:r w:rsidRPr="00D94605">
        <w:rPr>
          <w:rFonts w:ascii="Times New Roman" w:hAnsi="Times New Roman" w:cs="Times New Roman"/>
          <w:b/>
          <w:bCs/>
          <w:sz w:val="28"/>
        </w:rPr>
        <w:t>     </w:t>
      </w:r>
      <w:r w:rsidRPr="00D94605">
        <w:rPr>
          <w:rFonts w:ascii="Times New Roman" w:hAnsi="Times New Roman" w:cs="Times New Roman"/>
          <w:b/>
          <w:bCs/>
          <w:sz w:val="28"/>
        </w:rPr>
        <w:br/>
        <w:t>Экспликация помещений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lastRenderedPageBreak/>
        <w:drawing>
          <wp:inline distT="0" distB="0" distL="0" distR="0">
            <wp:extent cx="3533775" cy="1600200"/>
            <wp:effectExtent l="0" t="0" r="9525" b="0"/>
            <wp:docPr id="10" name="Рисунок 10" descr="https://api.docs.cntd.ru/img/12/00/00/35/65/358484b9-82a3-481f-873e-9c98656eab82/P00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api.docs.cntd.ru/img/12/00/00/35/65/358484b9-82a3-481f-873e-9c98656eab82/P007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_________________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* Категория по взрывопожарной и пожарной безопасности.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2.3.3. Встроенные помещения и другие участки здания (сооружения), на которые выполняют отдельные чертежи, изображают схематично сплошной тонкой линией с показом несущих конструкций.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2.3.4. Площадки, антресоли и другие конструкции, расположенные выше секущей плоскости, изображают схематично штрихпунктирной тонкой линией с двумя точками.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2.3.5. Примеры выполнения планов этажей здания приведены в </w:t>
      </w:r>
      <w:hyperlink r:id="rId8" w:anchor="8P00LS" w:history="1">
        <w:r w:rsidRPr="00D94605">
          <w:rPr>
            <w:rStyle w:val="a3"/>
            <w:rFonts w:ascii="Times New Roman" w:hAnsi="Times New Roman" w:cs="Times New Roman"/>
            <w:sz w:val="28"/>
          </w:rPr>
          <w:t>приложении 2</w:t>
        </w:r>
      </w:hyperlink>
      <w:r w:rsidRPr="00D94605">
        <w:rPr>
          <w:rFonts w:ascii="Times New Roman" w:hAnsi="Times New Roman" w:cs="Times New Roman"/>
          <w:sz w:val="28"/>
        </w:rPr>
        <w:t>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2.3.6. К планам этажей выполняют: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1) ведомость перемычек по форме 3.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Примеры заполнения ведомости и спецификации элементов перемычек приведены в </w:t>
      </w:r>
      <w:hyperlink r:id="rId9" w:anchor="8P20LT" w:history="1">
        <w:r w:rsidRPr="00D94605">
          <w:rPr>
            <w:rStyle w:val="a3"/>
            <w:rFonts w:ascii="Times New Roman" w:hAnsi="Times New Roman" w:cs="Times New Roman"/>
            <w:sz w:val="28"/>
          </w:rPr>
          <w:t>приложении 3</w:t>
        </w:r>
      </w:hyperlink>
      <w:r w:rsidRPr="00D94605">
        <w:rPr>
          <w:rFonts w:ascii="Times New Roman" w:hAnsi="Times New Roman" w:cs="Times New Roman"/>
          <w:sz w:val="28"/>
        </w:rPr>
        <w:t>;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Форма 3</w:t>
      </w:r>
    </w:p>
    <w:p w:rsidR="00D94605" w:rsidRPr="00D94605" w:rsidRDefault="00D94605" w:rsidP="00D94605">
      <w:pPr>
        <w:rPr>
          <w:rFonts w:ascii="Times New Roman" w:hAnsi="Times New Roman" w:cs="Times New Roman"/>
          <w:b/>
          <w:bCs/>
          <w:sz w:val="28"/>
        </w:rPr>
      </w:pPr>
      <w:r w:rsidRPr="00D94605">
        <w:rPr>
          <w:rFonts w:ascii="Times New Roman" w:hAnsi="Times New Roman" w:cs="Times New Roman"/>
          <w:b/>
          <w:bCs/>
          <w:sz w:val="28"/>
        </w:rPr>
        <w:t>     </w:t>
      </w:r>
      <w:r w:rsidRPr="00D94605">
        <w:rPr>
          <w:rFonts w:ascii="Times New Roman" w:hAnsi="Times New Roman" w:cs="Times New Roman"/>
          <w:b/>
          <w:bCs/>
          <w:sz w:val="28"/>
        </w:rPr>
        <w:br/>
        <w:t>Ведомость перемычек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lastRenderedPageBreak/>
        <w:drawing>
          <wp:inline distT="0" distB="0" distL="0" distR="0">
            <wp:extent cx="2686050" cy="1552575"/>
            <wp:effectExtent l="0" t="0" r="0" b="9525"/>
            <wp:docPr id="9" name="Рисунок 9" descr="https://api.docs.cntd.ru/img/12/00/00/35/65/358484b9-82a3-481f-873e-9c98656eab82/P00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api.docs.cntd.ru/img/12/00/00/35/65/358484b9-82a3-481f-873e-9c98656eab82/P008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2.4. Разрезы и фасады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2.4.1. Линии контуров элементов конструкций в разрезе изображают сплошной толстой основной линией, видимые линии контуров, не попадающие в плоскость сечения, - сплошной тонкой линией,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2.4.2. На разрезы и фасады наносят: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1) координационные оси здания (сооружения), проходящие в характерных местах разреза и фасада (крайние, у деформационных швов, несущих конструкций, в местах перепада высот и т. п.), с размерами, определяющими расстояния между ними (только на разрезах) и общее расстояние между крайними осями;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2) отметки, характеризующие расположение элементов несущих и ограждающих конструкций по высоте;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3) размеры и привязки по высоте проемов, отверстий, ниш и гнезд в стенах и перегородках, изображенных в разрезах;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4) позиции (марки) элементов здания (сооружения), не указанные на планах.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На фасадах указывают также типы заполнения оконных проемов, материал отдельных участков стен, отличающихся от основных материалов.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lastRenderedPageBreak/>
        <w:t>Допускается типы оконных проемов указывать на планах этажей;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5) обозначения узлов и фрагментов разрезов и фасадов.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Примеры выполнения разрезов приведены в </w:t>
      </w:r>
      <w:hyperlink r:id="rId11" w:anchor="8OM0LM" w:history="1">
        <w:r w:rsidRPr="00D94605">
          <w:rPr>
            <w:rStyle w:val="a3"/>
            <w:rFonts w:ascii="Times New Roman" w:hAnsi="Times New Roman" w:cs="Times New Roman"/>
            <w:sz w:val="28"/>
          </w:rPr>
          <w:t>приложении 4</w:t>
        </w:r>
      </w:hyperlink>
      <w:r w:rsidRPr="00D94605">
        <w:rPr>
          <w:rFonts w:ascii="Times New Roman" w:hAnsi="Times New Roman" w:cs="Times New Roman"/>
          <w:sz w:val="28"/>
        </w:rPr>
        <w:t>, фасадов и их фрагментов - в </w:t>
      </w:r>
      <w:hyperlink r:id="rId12" w:anchor="8OS0LP" w:history="1">
        <w:r w:rsidRPr="00D94605">
          <w:rPr>
            <w:rStyle w:val="a3"/>
            <w:rFonts w:ascii="Times New Roman" w:hAnsi="Times New Roman" w:cs="Times New Roman"/>
            <w:sz w:val="28"/>
          </w:rPr>
          <w:t>приложении 5</w:t>
        </w:r>
      </w:hyperlink>
      <w:r w:rsidRPr="00D94605">
        <w:rPr>
          <w:rFonts w:ascii="Times New Roman" w:hAnsi="Times New Roman" w:cs="Times New Roman"/>
          <w:sz w:val="28"/>
        </w:rPr>
        <w:t>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2.5. Планы полов и кровли (крыши)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2.5.1. На планы полов наносят: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1) координационные оси: крайние, у деформационных швов, по краям участков с различными конструктивными и другими особенностями и с размерными привязками таких участков;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2) обозначения уклонов полов;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3) тип полов. Обозначения типов полов проставляют в кружке диаметром 7 мм;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4) отметки в местах перепадов полов.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Стены здания (сооружения) и перегородки на планах полов изображают одной сплошной толстой основной линией.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На планах полов указывают элементы здания (сооружения) и устройства, влияющие на конструкцию пола (проемы ворот и дверей, деформационные швы, каналы, трапы и др.), границы участков с различной конструкцией пола.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Деформационные швы изображают двумя тонкими сплошными линиями, границы участков пола - пунктирными линиями.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lastRenderedPageBreak/>
        <w:t>2.5.2. Планы полов допускается совмещать с планами этажей.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Форма 4</w:t>
      </w:r>
    </w:p>
    <w:p w:rsidR="00D94605" w:rsidRPr="00D94605" w:rsidRDefault="00D94605" w:rsidP="00D94605">
      <w:pPr>
        <w:rPr>
          <w:rFonts w:ascii="Times New Roman" w:hAnsi="Times New Roman" w:cs="Times New Roman"/>
          <w:b/>
          <w:bCs/>
          <w:sz w:val="28"/>
        </w:rPr>
      </w:pPr>
      <w:r w:rsidRPr="00D94605">
        <w:rPr>
          <w:rFonts w:ascii="Times New Roman" w:hAnsi="Times New Roman" w:cs="Times New Roman"/>
          <w:b/>
          <w:bCs/>
          <w:sz w:val="28"/>
        </w:rPr>
        <w:br/>
        <w:t>Экспликация полов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drawing>
          <wp:inline distT="0" distB="0" distL="0" distR="0">
            <wp:extent cx="4962525" cy="1847850"/>
            <wp:effectExtent l="0" t="0" r="9525" b="0"/>
            <wp:docPr id="8" name="Рисунок 8" descr="https://api.docs.cntd.ru/img/12/00/00/35/65/358484b9-82a3-481f-873e-9c98656eab82/P00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api.docs.cntd.ru/img/12/00/00/35/65/358484b9-82a3-481f-873e-9c98656eab82/P00A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___________________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* Тип пола по рабочим чертежам.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** При применении типовой конструкции пола приводят только дополнительные данные.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2.5.4. На план кровли (крыши) наносят: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1) координационные оси: крайние, у деформационных швов, по краям участков кровли (крыши) с различными конструктивными и другими особенностями с размерными привязками таких участков;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2) обозначения уклонов кровли;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3) отметки или схематический поперечный профиль кровли;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4) позиции (марки) элементов и устройств кровли (крыши).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lastRenderedPageBreak/>
        <w:t xml:space="preserve">На плане кровли (крыши) указывают деформационные швы двумя тонкими линиями, парапетные плиты и другие элементы ограждения кровли (крыши), воронки, дефлекторы, </w:t>
      </w:r>
      <w:proofErr w:type="spellStart"/>
      <w:r w:rsidRPr="00D94605">
        <w:rPr>
          <w:rFonts w:ascii="Times New Roman" w:hAnsi="Times New Roman" w:cs="Times New Roman"/>
          <w:sz w:val="28"/>
        </w:rPr>
        <w:t>вентшахты</w:t>
      </w:r>
      <w:proofErr w:type="spellEnd"/>
      <w:r w:rsidRPr="00D94605">
        <w:rPr>
          <w:rFonts w:ascii="Times New Roman" w:hAnsi="Times New Roman" w:cs="Times New Roman"/>
          <w:sz w:val="28"/>
        </w:rPr>
        <w:t>, пожарные лестницы, прочие элементы и устройства, которые указывать и маркировать на других чертежах нецелесообразно.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Пример выполнения плана кровли приведен в </w:t>
      </w:r>
      <w:hyperlink r:id="rId14" w:anchor="8P20LS" w:history="1">
        <w:r w:rsidRPr="00D94605">
          <w:rPr>
            <w:rStyle w:val="a3"/>
            <w:rFonts w:ascii="Times New Roman" w:hAnsi="Times New Roman" w:cs="Times New Roman"/>
            <w:sz w:val="28"/>
          </w:rPr>
          <w:t>приложении 7</w:t>
        </w:r>
      </w:hyperlink>
      <w:r w:rsidRPr="00D94605">
        <w:rPr>
          <w:rFonts w:ascii="Times New Roman" w:hAnsi="Times New Roman" w:cs="Times New Roman"/>
          <w:sz w:val="28"/>
        </w:rPr>
        <w:t>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2.6. Схемы расположения  элементов сборных перегородок, заполнения оконных и других проемов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2.6.1. Схемы расположения элементов сборных перегородок (кроме панельных железобетонных), заполнения оконных и других проемов выполняют с учетом требований п. 3.3.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2.6.2. Допускается схему расположения элементов сборных перегородок совмещать с планами этажей.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Пример выполнения схемы расположения элементов сборных перегородок приведен в </w:t>
      </w:r>
      <w:hyperlink r:id="rId15" w:anchor="8P40LT" w:history="1">
        <w:r w:rsidRPr="00D94605">
          <w:rPr>
            <w:rStyle w:val="a3"/>
            <w:rFonts w:ascii="Times New Roman" w:hAnsi="Times New Roman" w:cs="Times New Roman"/>
            <w:sz w:val="28"/>
          </w:rPr>
          <w:t>приложении 8</w:t>
        </w:r>
      </w:hyperlink>
      <w:r w:rsidRPr="00D94605">
        <w:rPr>
          <w:rFonts w:ascii="Times New Roman" w:hAnsi="Times New Roman" w:cs="Times New Roman"/>
          <w:sz w:val="28"/>
        </w:rPr>
        <w:t>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2.6.3. Схему расположения элементов заполнения оконных проемов составляют на заполнение каждого типа. Сплошное заполнение между двумя смежными координационными осями учитывают как заполнение одного типа.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При комплектной поставке панелей с заполненными проемами схему расположения элементов заполнения не выполняют.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Пример выполнения схемы расположения элементов заполнения оконных проемов приведен в </w:t>
      </w:r>
      <w:hyperlink r:id="rId16" w:anchor="8P60LU" w:history="1">
        <w:r w:rsidRPr="00D94605">
          <w:rPr>
            <w:rStyle w:val="a3"/>
            <w:rFonts w:ascii="Times New Roman" w:hAnsi="Times New Roman" w:cs="Times New Roman"/>
            <w:sz w:val="28"/>
          </w:rPr>
          <w:t>приложении 9</w:t>
        </w:r>
      </w:hyperlink>
      <w:r w:rsidRPr="00D94605">
        <w:rPr>
          <w:rFonts w:ascii="Times New Roman" w:hAnsi="Times New Roman" w:cs="Times New Roman"/>
          <w:sz w:val="28"/>
        </w:rPr>
        <w:t>.</w:t>
      </w:r>
    </w:p>
    <w:p w:rsidR="00D94605" w:rsidRDefault="00D94605" w:rsidP="00D94605">
      <w:pPr>
        <w:rPr>
          <w:rFonts w:ascii="Times New Roman" w:hAnsi="Times New Roman" w:cs="Times New Roman"/>
          <w:sz w:val="28"/>
        </w:rPr>
      </w:pP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</w:p>
    <w:p w:rsidR="00D94605" w:rsidRPr="00D94605" w:rsidRDefault="00D94605" w:rsidP="00D94605">
      <w:pPr>
        <w:rPr>
          <w:rFonts w:ascii="Times New Roman" w:hAnsi="Times New Roman" w:cs="Times New Roman"/>
          <w:b/>
          <w:bCs/>
          <w:sz w:val="28"/>
        </w:rPr>
      </w:pPr>
      <w:r w:rsidRPr="00D94605">
        <w:rPr>
          <w:rFonts w:ascii="Times New Roman" w:hAnsi="Times New Roman" w:cs="Times New Roman"/>
          <w:b/>
          <w:bCs/>
          <w:sz w:val="28"/>
        </w:rPr>
        <w:lastRenderedPageBreak/>
        <w:t>3. ОСНОВНОЙ КОМПЛЕКТ РАБОЧИХ ЧЕРТЕЖЕЙ СТРОИТЕЛЬНЫХ КОНСТРУКЦИЙ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3.1. В состав основного комплекта рабочих чертежей строительных конструкций (далее - конструкций) включают: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1) общие данные по рабочим чертежам;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2) схемы расположения элементов конструкций;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3) спецификации к схемам расположения элементов конструкций.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В состав рабочих чертежей монолитных железобетонных конструкций дополнительно включают: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1) схемы армирования монолитных железобетонных конструкций;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Форма 5</w:t>
      </w:r>
    </w:p>
    <w:p w:rsidR="00D94605" w:rsidRPr="00D94605" w:rsidRDefault="00D94605" w:rsidP="00D94605">
      <w:pPr>
        <w:rPr>
          <w:rFonts w:ascii="Times New Roman" w:hAnsi="Times New Roman" w:cs="Times New Roman"/>
          <w:b/>
          <w:bCs/>
          <w:sz w:val="28"/>
        </w:rPr>
      </w:pPr>
      <w:r w:rsidRPr="00D94605">
        <w:rPr>
          <w:rFonts w:ascii="Times New Roman" w:hAnsi="Times New Roman" w:cs="Times New Roman"/>
          <w:b/>
          <w:bCs/>
          <w:sz w:val="28"/>
        </w:rPr>
        <w:t>     </w:t>
      </w:r>
      <w:r w:rsidRPr="00D94605">
        <w:rPr>
          <w:rFonts w:ascii="Times New Roman" w:hAnsi="Times New Roman" w:cs="Times New Roman"/>
          <w:b/>
          <w:bCs/>
          <w:sz w:val="28"/>
        </w:rPr>
        <w:br/>
        <w:t>Ведомость расхода стали, кг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drawing>
          <wp:inline distT="0" distB="0" distL="0" distR="0">
            <wp:extent cx="4819650" cy="2688929"/>
            <wp:effectExtent l="0" t="0" r="0" b="0"/>
            <wp:docPr id="7" name="Рисунок 7" descr="https://api.docs.cntd.ru/img/12/00/00/35/65/358484b9-82a3-481f-873e-9c98656eab82/P00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api.docs.cntd.ru/img/12/00/00/35/65/358484b9-82a3-481f-873e-9c98656eab82/P00D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555" cy="2692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D94605">
        <w:rPr>
          <w:rFonts w:ascii="Times New Roman" w:hAnsi="Times New Roman" w:cs="Times New Roman"/>
          <w:sz w:val="28"/>
        </w:rPr>
        <w:lastRenderedPageBreak/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3.2. В состав общих данных по рабочим чертежам, кроме сведений, предусмотренных ГОСТ 21.101, включают: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1) сведения о нагрузках и воздействиях, принятых для расчета конструкций здания или сооружения,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2) сведения о грунтах (основаниях), уровне и характере грунтовых вод, глубине промерзания*;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3) указания о мероприятиях по устройству подготовки под фундаменты и об особых условиях производства работ*;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________________</w:t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* Приводят при отсутствии их в технических  требованиях к схемам расположения элементов фундаментов.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4) сведения о мероприятиях по антикоррозионной защите конструкций (при отсутствии основного комплекта рабочих чертежей марки АЗ);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5) указания о мероприятиях при производстве работ в зимнее время.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3.3. Схемы расположения элементов конструкций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3.3.1. На схеме расположения элементов конструкций (далее - схеме расположения) указывают в виде условных или упрощенных графических изображений элементы конструкций и связи между ними.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3.3.2. Схему расположения выполняют для каждой группы элементов конструкций, связанных условиями и последовательностью производства строительных работ.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lastRenderedPageBreak/>
        <w:t>Примеры: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1. Схема расположения элементов фундаментов и фундаментных балок.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2. Схема расположения блоков стен подвала (развертка блочных стен подвала).</w:t>
      </w:r>
      <w:r w:rsidRPr="00D94605">
        <w:rPr>
          <w:rFonts w:ascii="Times New Roman" w:hAnsi="Times New Roman" w:cs="Times New Roman"/>
          <w:sz w:val="28"/>
        </w:rPr>
        <w:br/>
      </w:r>
    </w:p>
    <w:p w:rsidR="00D94605" w:rsidRPr="00D94605" w:rsidRDefault="00D94605" w:rsidP="00D94605">
      <w:pPr>
        <w:rPr>
          <w:rFonts w:ascii="Times New Roman" w:hAnsi="Times New Roman" w:cs="Times New Roman"/>
          <w:sz w:val="28"/>
        </w:rPr>
      </w:pPr>
      <w:r w:rsidRPr="00D94605">
        <w:rPr>
          <w:rFonts w:ascii="Times New Roman" w:hAnsi="Times New Roman" w:cs="Times New Roman"/>
          <w:sz w:val="28"/>
        </w:rPr>
        <w:t>3. Схема расположения колонн, связей по колоннам, подкрановых балок.</w:t>
      </w:r>
    </w:p>
    <w:p w:rsidR="00D94605" w:rsidRPr="00804985" w:rsidRDefault="00D94605" w:rsidP="00804985">
      <w:pPr>
        <w:rPr>
          <w:rFonts w:ascii="Times New Roman" w:hAnsi="Times New Roman" w:cs="Times New Roman"/>
          <w:sz w:val="28"/>
        </w:rPr>
      </w:pPr>
    </w:p>
    <w:p w:rsidR="00E653B9" w:rsidRPr="00804985" w:rsidRDefault="00D94605">
      <w:pPr>
        <w:rPr>
          <w:rFonts w:ascii="Times New Roman" w:hAnsi="Times New Roman" w:cs="Times New Roman"/>
          <w:sz w:val="28"/>
        </w:rPr>
      </w:pPr>
    </w:p>
    <w:sectPr w:rsidR="00E653B9" w:rsidRPr="00804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3579A"/>
    <w:multiLevelType w:val="multilevel"/>
    <w:tmpl w:val="EC5AD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27D8A"/>
    <w:multiLevelType w:val="multilevel"/>
    <w:tmpl w:val="F01AA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833AE8"/>
    <w:multiLevelType w:val="multilevel"/>
    <w:tmpl w:val="13D2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7946FC"/>
    <w:multiLevelType w:val="multilevel"/>
    <w:tmpl w:val="CA56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1C4016"/>
    <w:multiLevelType w:val="multilevel"/>
    <w:tmpl w:val="8BA26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6E397E"/>
    <w:multiLevelType w:val="multilevel"/>
    <w:tmpl w:val="96F82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5C7C58"/>
    <w:multiLevelType w:val="multilevel"/>
    <w:tmpl w:val="1C3ED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390"/>
    <w:rsid w:val="00804985"/>
    <w:rsid w:val="00840B82"/>
    <w:rsid w:val="008D4EC8"/>
    <w:rsid w:val="00940390"/>
    <w:rsid w:val="00D9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3E75"/>
  <w15:chartTrackingRefBased/>
  <w15:docId w15:val="{7A5C0764-4BE5-4812-8107-D1913352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6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7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65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5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4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3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4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0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7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003565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docs.cntd.ru/document/1200003565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docs.cntd.ru/document/120000356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docs.cntd.ru/document/1200003565" TargetMode="External"/><Relationship Id="rId5" Type="http://schemas.openxmlformats.org/officeDocument/2006/relationships/hyperlink" Target="https://docs.cntd.ru/document/1200003565" TargetMode="External"/><Relationship Id="rId15" Type="http://schemas.openxmlformats.org/officeDocument/2006/relationships/hyperlink" Target="https://docs.cntd.ru/document/1200003565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200003565" TargetMode="External"/><Relationship Id="rId14" Type="http://schemas.openxmlformats.org/officeDocument/2006/relationships/hyperlink" Target="https://docs.cntd.ru/document/12000035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2176</Words>
  <Characters>12406</Characters>
  <Application>Microsoft Office Word</Application>
  <DocSecurity>0</DocSecurity>
  <Lines>103</Lines>
  <Paragraphs>29</Paragraphs>
  <ScaleCrop>false</ScaleCrop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3</cp:revision>
  <dcterms:created xsi:type="dcterms:W3CDTF">2025-05-29T06:05:00Z</dcterms:created>
  <dcterms:modified xsi:type="dcterms:W3CDTF">2025-05-29T06:11:00Z</dcterms:modified>
</cp:coreProperties>
</file>